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6A" w:rsidRDefault="00F93B6A" w:rsidP="00F93B6A">
      <w:r>
        <w:rPr>
          <w:noProof/>
          <w:lang w:eastAsia="en-GB"/>
        </w:rPr>
        <w:drawing>
          <wp:anchor distT="0" distB="0" distL="114300" distR="114300" simplePos="0" relativeHeight="251659264" behindDoc="1" locked="0" layoutInCell="1" allowOverlap="1">
            <wp:simplePos x="0" y="0"/>
            <wp:positionH relativeFrom="column">
              <wp:posOffset>119380</wp:posOffset>
            </wp:positionH>
            <wp:positionV relativeFrom="paragraph">
              <wp:posOffset>66675</wp:posOffset>
            </wp:positionV>
            <wp:extent cx="981075" cy="9404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B6A" w:rsidRPr="00BE062C" w:rsidRDefault="00F93B6A" w:rsidP="00F93B6A">
      <w:pPr>
        <w:ind w:left="2160"/>
        <w:rPr>
          <w:b/>
          <w:sz w:val="28"/>
          <w:szCs w:val="28"/>
        </w:rPr>
      </w:pPr>
      <w:r w:rsidRPr="00BE062C">
        <w:rPr>
          <w:b/>
          <w:sz w:val="28"/>
          <w:szCs w:val="28"/>
        </w:rPr>
        <w:t>RISK ASSESSMENTS</w:t>
      </w:r>
    </w:p>
    <w:p w:rsidR="00F93B6A" w:rsidRPr="00F93B6A" w:rsidRDefault="00F93B6A" w:rsidP="00F93B6A">
      <w:pPr>
        <w:ind w:left="2160"/>
        <w:rPr>
          <w:sz w:val="20"/>
          <w:szCs w:val="20"/>
        </w:rPr>
      </w:pPr>
      <w:r w:rsidRPr="00B801ED">
        <w:rPr>
          <w:sz w:val="20"/>
          <w:szCs w:val="20"/>
        </w:rPr>
        <w:t xml:space="preserve">This form </w:t>
      </w:r>
      <w:r w:rsidR="008905A5">
        <w:rPr>
          <w:sz w:val="20"/>
          <w:szCs w:val="20"/>
        </w:rPr>
        <w:t>is based on a</w:t>
      </w:r>
      <w:r w:rsidRPr="00B801ED">
        <w:rPr>
          <w:sz w:val="20"/>
          <w:szCs w:val="20"/>
        </w:rPr>
        <w:t xml:space="preserve"> Risk Assessment Form </w:t>
      </w:r>
      <w:r w:rsidR="008905A5">
        <w:rPr>
          <w:sz w:val="20"/>
          <w:szCs w:val="20"/>
        </w:rPr>
        <w:t>originally produced by Ecclesiastical Insurance as an example.</w:t>
      </w:r>
      <w:r>
        <w:rPr>
          <w:sz w:val="20"/>
          <w:szCs w:val="20"/>
        </w:rPr>
        <w:t xml:space="preserve"> </w:t>
      </w:r>
    </w:p>
    <w:p w:rsidR="00F93B6A" w:rsidRDefault="00F93B6A" w:rsidP="00F93B6A">
      <w:pPr>
        <w:rPr>
          <w:i/>
        </w:rPr>
      </w:pPr>
    </w:p>
    <w:p w:rsidR="00F93B6A" w:rsidRDefault="00F93B6A" w:rsidP="00F93B6A">
      <w:pPr>
        <w:jc w:val="center"/>
        <w:rPr>
          <w:i/>
          <w:sz w:val="24"/>
          <w:szCs w:val="24"/>
        </w:rPr>
      </w:pPr>
      <w:r>
        <w:rPr>
          <w:i/>
          <w:sz w:val="24"/>
          <w:szCs w:val="24"/>
        </w:rPr>
        <w:t xml:space="preserve">The list of hazards is not exhaustive and not all items are relevant to every tower. </w:t>
      </w:r>
      <w:r w:rsidRPr="009F3AA3">
        <w:rPr>
          <w:i/>
          <w:sz w:val="24"/>
          <w:szCs w:val="24"/>
        </w:rPr>
        <w:t xml:space="preserve">Omit </w:t>
      </w:r>
      <w:r>
        <w:rPr>
          <w:i/>
          <w:sz w:val="24"/>
          <w:szCs w:val="24"/>
        </w:rPr>
        <w:t>h</w:t>
      </w:r>
      <w:r w:rsidRPr="009F3AA3">
        <w:rPr>
          <w:i/>
          <w:sz w:val="24"/>
          <w:szCs w:val="24"/>
        </w:rPr>
        <w:t>azards not appropriate to your tower</w:t>
      </w:r>
      <w:r>
        <w:rPr>
          <w:i/>
          <w:sz w:val="24"/>
          <w:szCs w:val="24"/>
        </w:rPr>
        <w:t xml:space="preserve"> and add any </w:t>
      </w:r>
      <w:r w:rsidR="00767C8A">
        <w:rPr>
          <w:i/>
          <w:sz w:val="24"/>
          <w:szCs w:val="24"/>
        </w:rPr>
        <w:t xml:space="preserve">other </w:t>
      </w:r>
      <w:r>
        <w:rPr>
          <w:i/>
          <w:sz w:val="24"/>
          <w:szCs w:val="24"/>
        </w:rPr>
        <w:t>relevant hazards.</w:t>
      </w:r>
    </w:p>
    <w:p w:rsidR="00F93B6A" w:rsidRDefault="00F93B6A" w:rsidP="00F93B6A">
      <w:pPr>
        <w:rPr>
          <w:i/>
          <w:sz w:val="24"/>
          <w:szCs w:val="24"/>
        </w:rPr>
      </w:pPr>
    </w:p>
    <w:p w:rsidR="00F93B6A" w:rsidRDefault="00F93B6A" w:rsidP="00F93B6A">
      <w:pPr>
        <w:rPr>
          <w:i/>
          <w:sz w:val="24"/>
          <w:szCs w:val="24"/>
        </w:rPr>
      </w:pPr>
      <w:r>
        <w:rPr>
          <w:i/>
          <w:sz w:val="24"/>
          <w:szCs w:val="24"/>
        </w:rPr>
        <w:t xml:space="preserve">The form is completed </w:t>
      </w:r>
      <w:r w:rsidRPr="009F3AA3">
        <w:rPr>
          <w:i/>
          <w:sz w:val="24"/>
          <w:szCs w:val="24"/>
        </w:rPr>
        <w:t xml:space="preserve">in </w:t>
      </w:r>
      <w:r w:rsidRPr="009F3AA3">
        <w:rPr>
          <w:i/>
          <w:color w:val="943634" w:themeColor="accent2" w:themeShade="BF"/>
          <w:sz w:val="24"/>
          <w:szCs w:val="24"/>
        </w:rPr>
        <w:t>brown</w:t>
      </w:r>
      <w:r>
        <w:rPr>
          <w:i/>
          <w:color w:val="943634" w:themeColor="accent2" w:themeShade="BF"/>
          <w:sz w:val="24"/>
          <w:szCs w:val="24"/>
        </w:rPr>
        <w:t xml:space="preserve"> </w:t>
      </w:r>
      <w:r w:rsidRPr="00F93B6A">
        <w:rPr>
          <w:i/>
          <w:color w:val="000000" w:themeColor="text1"/>
          <w:sz w:val="24"/>
          <w:szCs w:val="24"/>
        </w:rPr>
        <w:t xml:space="preserve">for an </w:t>
      </w:r>
      <w:r>
        <w:rPr>
          <w:i/>
          <w:color w:val="000000" w:themeColor="text1"/>
          <w:sz w:val="24"/>
          <w:szCs w:val="24"/>
        </w:rPr>
        <w:t>imaginary</w:t>
      </w:r>
      <w:r w:rsidRPr="00F93B6A">
        <w:rPr>
          <w:i/>
          <w:color w:val="000000" w:themeColor="text1"/>
          <w:sz w:val="24"/>
          <w:szCs w:val="24"/>
        </w:rPr>
        <w:t xml:space="preserve"> tower</w:t>
      </w:r>
      <w:r>
        <w:rPr>
          <w:i/>
          <w:color w:val="000000" w:themeColor="text1"/>
          <w:sz w:val="24"/>
          <w:szCs w:val="24"/>
        </w:rPr>
        <w:t xml:space="preserve"> to indicate the process</w:t>
      </w:r>
      <w:r w:rsidRPr="00F93B6A">
        <w:rPr>
          <w:i/>
          <w:color w:val="000000" w:themeColor="text1"/>
          <w:sz w:val="24"/>
          <w:szCs w:val="24"/>
        </w:rPr>
        <w:t xml:space="preserve">. </w:t>
      </w:r>
      <w:r w:rsidRPr="009F3AA3">
        <w:rPr>
          <w:i/>
          <w:sz w:val="24"/>
          <w:szCs w:val="24"/>
        </w:rPr>
        <w:t xml:space="preserve"> </w:t>
      </w:r>
    </w:p>
    <w:p w:rsidR="00F93B6A" w:rsidRPr="00BE062C" w:rsidRDefault="00F93B6A" w:rsidP="00F93B6A">
      <w:pPr>
        <w:rPr>
          <w:i/>
        </w:rPr>
      </w:pPr>
    </w:p>
    <w:p w:rsidR="00F93B6A" w:rsidRPr="00F93B6A" w:rsidRDefault="00F93B6A" w:rsidP="00F93B6A">
      <w:pPr>
        <w:spacing w:after="120"/>
        <w:rPr>
          <w:b/>
          <w:sz w:val="32"/>
          <w:szCs w:val="32"/>
        </w:rPr>
      </w:pPr>
      <w:r w:rsidRPr="00032E2B">
        <w:rPr>
          <w:b/>
          <w:sz w:val="32"/>
          <w:szCs w:val="32"/>
        </w:rPr>
        <w:t>General Risk Assessment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927"/>
      </w:tblGrid>
      <w:tr w:rsidR="00F93B6A" w:rsidRPr="008C1936" w:rsidTr="00F93B6A">
        <w:tc>
          <w:tcPr>
            <w:tcW w:w="4621" w:type="dxa"/>
            <w:shd w:val="clear" w:color="auto" w:fill="D9D9D9"/>
          </w:tcPr>
          <w:p w:rsidR="00F93B6A" w:rsidRPr="004E505A" w:rsidRDefault="00F93B6A" w:rsidP="002E346E">
            <w:pPr>
              <w:rPr>
                <w:b/>
                <w:sz w:val="28"/>
                <w:szCs w:val="28"/>
              </w:rPr>
            </w:pPr>
            <w:r w:rsidRPr="004E505A">
              <w:rPr>
                <w:b/>
                <w:sz w:val="28"/>
                <w:szCs w:val="28"/>
              </w:rPr>
              <w:t>Name of Organisation</w:t>
            </w:r>
          </w:p>
        </w:tc>
        <w:tc>
          <w:tcPr>
            <w:tcW w:w="5927" w:type="dxa"/>
            <w:shd w:val="clear" w:color="auto" w:fill="D9D9D9"/>
          </w:tcPr>
          <w:p w:rsidR="00F93B6A" w:rsidRPr="004E505A" w:rsidRDefault="00F93B6A" w:rsidP="002E346E">
            <w:pPr>
              <w:rPr>
                <w:b/>
                <w:sz w:val="28"/>
                <w:szCs w:val="28"/>
              </w:rPr>
            </w:pPr>
            <w:r w:rsidRPr="004E505A">
              <w:rPr>
                <w:b/>
                <w:sz w:val="28"/>
                <w:szCs w:val="28"/>
              </w:rPr>
              <w:t>Assessment Undertaken By:</w:t>
            </w:r>
          </w:p>
        </w:tc>
      </w:tr>
      <w:tr w:rsidR="00F93B6A" w:rsidRPr="008C1936" w:rsidTr="00F93B6A">
        <w:tc>
          <w:tcPr>
            <w:tcW w:w="4621" w:type="dxa"/>
            <w:shd w:val="clear" w:color="auto" w:fill="auto"/>
          </w:tcPr>
          <w:p w:rsidR="00F93B6A" w:rsidRPr="00767C8A" w:rsidRDefault="00F93B6A" w:rsidP="00961B3C">
            <w:pPr>
              <w:spacing w:before="40" w:after="40"/>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Peterborough Diocesan Guild of Church Bellringers</w:t>
            </w:r>
          </w:p>
        </w:tc>
        <w:tc>
          <w:tcPr>
            <w:tcW w:w="5927" w:type="dxa"/>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 xml:space="preserve">Josiah </w:t>
            </w:r>
            <w:proofErr w:type="spellStart"/>
            <w:r w:rsidRPr="00767C8A">
              <w:rPr>
                <w:rFonts w:ascii="Lucida Handwriting" w:hAnsi="Lucida Handwriting"/>
                <w:color w:val="943634" w:themeColor="accent2" w:themeShade="BF"/>
                <w:sz w:val="20"/>
                <w:szCs w:val="20"/>
              </w:rPr>
              <w:t>Wellstruck</w:t>
            </w:r>
            <w:proofErr w:type="spellEnd"/>
          </w:p>
        </w:tc>
      </w:tr>
      <w:tr w:rsidR="00F93B6A" w:rsidRPr="008C1936" w:rsidTr="00F93B6A">
        <w:tc>
          <w:tcPr>
            <w:tcW w:w="10548" w:type="dxa"/>
            <w:gridSpan w:val="2"/>
            <w:shd w:val="clear" w:color="auto" w:fill="D9D9D9"/>
          </w:tcPr>
          <w:p w:rsidR="00F93B6A" w:rsidRPr="004E505A" w:rsidRDefault="00F93B6A" w:rsidP="002E346E">
            <w:pPr>
              <w:rPr>
                <w:b/>
                <w:sz w:val="28"/>
                <w:szCs w:val="28"/>
              </w:rPr>
            </w:pPr>
            <w:r w:rsidRPr="004E505A">
              <w:rPr>
                <w:b/>
                <w:sz w:val="28"/>
                <w:szCs w:val="28"/>
              </w:rPr>
              <w:t>Address</w:t>
            </w:r>
          </w:p>
        </w:tc>
      </w:tr>
      <w:tr w:rsidR="00F93B6A" w:rsidRPr="008C1936" w:rsidTr="00F93B6A">
        <w:tc>
          <w:tcPr>
            <w:tcW w:w="10548" w:type="dxa"/>
            <w:gridSpan w:val="2"/>
            <w:shd w:val="clear" w:color="auto" w:fill="auto"/>
          </w:tcPr>
          <w:p w:rsidR="00F93B6A" w:rsidRPr="00767C8A" w:rsidRDefault="00F93B6A" w:rsidP="00961B3C">
            <w:pPr>
              <w:spacing w:before="40" w:after="40"/>
              <w:rPr>
                <w:rFonts w:ascii="Lucida Handwriting" w:hAnsi="Lucida Handwriting"/>
                <w:sz w:val="20"/>
                <w:szCs w:val="20"/>
              </w:rPr>
            </w:pPr>
            <w:r w:rsidRPr="00767C8A">
              <w:rPr>
                <w:rFonts w:ascii="Lucida Handwriting" w:hAnsi="Lucida Handwriting"/>
                <w:color w:val="943634" w:themeColor="accent2" w:themeShade="BF"/>
                <w:sz w:val="20"/>
                <w:szCs w:val="20"/>
              </w:rPr>
              <w:t xml:space="preserve">St </w:t>
            </w:r>
            <w:proofErr w:type="spellStart"/>
            <w:r w:rsidRPr="00767C8A">
              <w:rPr>
                <w:rFonts w:ascii="Lucida Handwriting" w:hAnsi="Lucida Handwriting"/>
                <w:color w:val="943634" w:themeColor="accent2" w:themeShade="BF"/>
                <w:sz w:val="20"/>
                <w:szCs w:val="20"/>
              </w:rPr>
              <w:t>Oswalds</w:t>
            </w:r>
            <w:proofErr w:type="spellEnd"/>
            <w:r w:rsidRPr="00767C8A">
              <w:rPr>
                <w:rFonts w:ascii="Lucida Handwriting" w:hAnsi="Lucida Handwriting"/>
                <w:color w:val="943634" w:themeColor="accent2" w:themeShade="BF"/>
                <w:sz w:val="20"/>
                <w:szCs w:val="20"/>
              </w:rPr>
              <w:t xml:space="preserve"> Church, Middle </w:t>
            </w:r>
            <w:proofErr w:type="spellStart"/>
            <w:r w:rsidRPr="00767C8A">
              <w:rPr>
                <w:rFonts w:ascii="Lucida Handwriting" w:hAnsi="Lucida Handwriting"/>
                <w:color w:val="943634" w:themeColor="accent2" w:themeShade="BF"/>
                <w:sz w:val="20"/>
                <w:szCs w:val="20"/>
              </w:rPr>
              <w:t>Somesuch</w:t>
            </w:r>
            <w:proofErr w:type="spellEnd"/>
          </w:p>
        </w:tc>
      </w:tr>
      <w:tr w:rsidR="00F93B6A" w:rsidRPr="008C1936" w:rsidTr="00F93B6A">
        <w:tc>
          <w:tcPr>
            <w:tcW w:w="4621" w:type="dxa"/>
            <w:shd w:val="clear" w:color="auto" w:fill="D9D9D9"/>
          </w:tcPr>
          <w:p w:rsidR="00F93B6A" w:rsidRPr="004E505A" w:rsidRDefault="00F93B6A" w:rsidP="002E346E">
            <w:pPr>
              <w:jc w:val="right"/>
              <w:rPr>
                <w:b/>
                <w:sz w:val="28"/>
                <w:szCs w:val="28"/>
              </w:rPr>
            </w:pPr>
            <w:r w:rsidRPr="004E505A">
              <w:rPr>
                <w:b/>
                <w:sz w:val="28"/>
                <w:szCs w:val="28"/>
              </w:rPr>
              <w:t>Postcode</w:t>
            </w:r>
          </w:p>
        </w:tc>
        <w:tc>
          <w:tcPr>
            <w:tcW w:w="5927" w:type="dxa"/>
            <w:shd w:val="clear" w:color="auto" w:fill="auto"/>
          </w:tcPr>
          <w:p w:rsidR="00F93B6A" w:rsidRPr="00767C8A" w:rsidRDefault="00F93B6A" w:rsidP="00961B3C">
            <w:pPr>
              <w:spacing w:before="40" w:after="40"/>
              <w:rPr>
                <w:rFonts w:ascii="Lucida Handwriting" w:hAnsi="Lucida Handwriting"/>
                <w:sz w:val="20"/>
                <w:szCs w:val="20"/>
              </w:rPr>
            </w:pPr>
            <w:proofErr w:type="spellStart"/>
            <w:r w:rsidRPr="00767C8A">
              <w:rPr>
                <w:rFonts w:ascii="Lucida Handwriting" w:hAnsi="Lucida Handwriting"/>
                <w:color w:val="943634" w:themeColor="accent2" w:themeShade="BF"/>
                <w:sz w:val="20"/>
                <w:szCs w:val="20"/>
                <w:shd w:val="clear" w:color="auto" w:fill="FFFFFF"/>
              </w:rPr>
              <w:t>PD29</w:t>
            </w:r>
            <w:proofErr w:type="spellEnd"/>
            <w:r w:rsidRPr="00767C8A">
              <w:rPr>
                <w:rFonts w:ascii="Lucida Handwriting" w:hAnsi="Lucida Handwriting"/>
                <w:color w:val="943634" w:themeColor="accent2" w:themeShade="BF"/>
                <w:sz w:val="20"/>
                <w:szCs w:val="20"/>
                <w:shd w:val="clear" w:color="auto" w:fill="FFFFFF"/>
              </w:rPr>
              <w:t xml:space="preserve"> </w:t>
            </w:r>
            <w:proofErr w:type="spellStart"/>
            <w:r w:rsidRPr="00767C8A">
              <w:rPr>
                <w:rFonts w:ascii="Lucida Handwriting" w:hAnsi="Lucida Handwriting"/>
                <w:color w:val="943634" w:themeColor="accent2" w:themeShade="BF"/>
                <w:sz w:val="20"/>
                <w:szCs w:val="20"/>
                <w:shd w:val="clear" w:color="auto" w:fill="FFFFFF"/>
              </w:rPr>
              <w:t>3DG</w:t>
            </w:r>
            <w:proofErr w:type="spellEnd"/>
          </w:p>
        </w:tc>
      </w:tr>
      <w:tr w:rsidR="00F93B6A" w:rsidRPr="008C1936" w:rsidTr="00F93B6A">
        <w:tc>
          <w:tcPr>
            <w:tcW w:w="4621" w:type="dxa"/>
            <w:shd w:val="clear" w:color="auto" w:fill="D9D9D9"/>
          </w:tcPr>
          <w:p w:rsidR="00F93B6A" w:rsidRPr="004E505A" w:rsidRDefault="00F93B6A" w:rsidP="002E346E">
            <w:pPr>
              <w:rPr>
                <w:b/>
                <w:sz w:val="28"/>
                <w:szCs w:val="28"/>
              </w:rPr>
            </w:pPr>
            <w:r w:rsidRPr="004E505A">
              <w:rPr>
                <w:b/>
                <w:sz w:val="28"/>
                <w:szCs w:val="28"/>
              </w:rPr>
              <w:t>Date</w:t>
            </w:r>
          </w:p>
        </w:tc>
        <w:tc>
          <w:tcPr>
            <w:tcW w:w="5927" w:type="dxa"/>
            <w:shd w:val="clear" w:color="auto" w:fill="D9D9D9"/>
          </w:tcPr>
          <w:p w:rsidR="00F93B6A" w:rsidRPr="004E505A" w:rsidRDefault="00F93B6A" w:rsidP="002E346E">
            <w:pPr>
              <w:rPr>
                <w:b/>
                <w:sz w:val="28"/>
                <w:szCs w:val="28"/>
              </w:rPr>
            </w:pPr>
            <w:r w:rsidRPr="004E505A">
              <w:rPr>
                <w:b/>
                <w:sz w:val="28"/>
                <w:szCs w:val="28"/>
              </w:rPr>
              <w:t>Review Date</w:t>
            </w:r>
          </w:p>
        </w:tc>
      </w:tr>
      <w:tr w:rsidR="00F93B6A" w:rsidRPr="008C1936" w:rsidTr="00F93B6A">
        <w:tc>
          <w:tcPr>
            <w:tcW w:w="4621" w:type="dxa"/>
            <w:shd w:val="clear" w:color="auto" w:fill="auto"/>
          </w:tcPr>
          <w:p w:rsidR="00F93B6A" w:rsidRPr="00767C8A" w:rsidRDefault="00F93B6A" w:rsidP="00961B3C">
            <w:pPr>
              <w:spacing w:before="40"/>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October 201</w:t>
            </w:r>
            <w:r w:rsidR="00961B3C">
              <w:rPr>
                <w:rFonts w:ascii="Lucida Handwriting" w:hAnsi="Lucida Handwriting"/>
                <w:color w:val="943634" w:themeColor="accent2" w:themeShade="BF"/>
                <w:sz w:val="20"/>
                <w:szCs w:val="20"/>
              </w:rPr>
              <w:t>7</w:t>
            </w:r>
          </w:p>
        </w:tc>
        <w:tc>
          <w:tcPr>
            <w:tcW w:w="5927" w:type="dxa"/>
            <w:shd w:val="clear" w:color="auto" w:fill="auto"/>
          </w:tcPr>
          <w:p w:rsidR="00F93B6A" w:rsidRPr="00767C8A" w:rsidRDefault="00F93B6A" w:rsidP="00961B3C">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October 201</w:t>
            </w:r>
            <w:r w:rsidR="00961B3C">
              <w:rPr>
                <w:rFonts w:ascii="Lucida Handwriting" w:hAnsi="Lucida Handwriting"/>
                <w:color w:val="943634" w:themeColor="accent2" w:themeShade="BF"/>
                <w:sz w:val="20"/>
                <w:szCs w:val="20"/>
              </w:rPr>
              <w:t>8</w:t>
            </w:r>
          </w:p>
        </w:tc>
      </w:tr>
      <w:tr w:rsidR="00F93B6A" w:rsidRPr="008C1936" w:rsidTr="00F93B6A">
        <w:tc>
          <w:tcPr>
            <w:tcW w:w="10548" w:type="dxa"/>
            <w:gridSpan w:val="2"/>
            <w:shd w:val="clear" w:color="auto" w:fill="D9D9D9"/>
          </w:tcPr>
          <w:p w:rsidR="00F93B6A" w:rsidRPr="004E505A" w:rsidRDefault="00F93B6A" w:rsidP="002E346E">
            <w:pPr>
              <w:rPr>
                <w:b/>
                <w:sz w:val="28"/>
                <w:szCs w:val="28"/>
              </w:rPr>
            </w:pPr>
            <w:r w:rsidRPr="004E505A">
              <w:rPr>
                <w:b/>
                <w:sz w:val="28"/>
                <w:szCs w:val="28"/>
              </w:rPr>
              <w:t>Area Assessed</w:t>
            </w:r>
          </w:p>
        </w:tc>
      </w:tr>
      <w:tr w:rsidR="00F93B6A" w:rsidRPr="008C1936" w:rsidTr="00F93B6A">
        <w:tc>
          <w:tcPr>
            <w:tcW w:w="10548" w:type="dxa"/>
            <w:gridSpan w:val="2"/>
            <w:shd w:val="clear" w:color="auto" w:fill="auto"/>
          </w:tcPr>
          <w:p w:rsidR="00F93B6A" w:rsidRPr="00767C8A" w:rsidRDefault="00F93B6A" w:rsidP="00961B3C">
            <w:pPr>
              <w:spacing w:before="40" w:after="40"/>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St Oswald’s Church ringing chamber and belfry.</w:t>
            </w:r>
          </w:p>
        </w:tc>
      </w:tr>
    </w:tbl>
    <w:p w:rsidR="00F93B6A" w:rsidRDefault="00F93B6A" w:rsidP="00F93B6A">
      <w:pPr>
        <w:rPr>
          <w:sz w:val="28"/>
          <w:szCs w:val="28"/>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58"/>
        <w:gridCol w:w="1350"/>
        <w:gridCol w:w="1151"/>
        <w:gridCol w:w="19"/>
        <w:gridCol w:w="972"/>
        <w:gridCol w:w="18"/>
        <w:gridCol w:w="973"/>
        <w:gridCol w:w="17"/>
        <w:gridCol w:w="270"/>
        <w:gridCol w:w="720"/>
        <w:gridCol w:w="3150"/>
      </w:tblGrid>
      <w:tr w:rsidR="00F93B6A" w:rsidRPr="008C1936" w:rsidTr="002E346E">
        <w:tc>
          <w:tcPr>
            <w:tcW w:w="10498" w:type="dxa"/>
            <w:gridSpan w:val="11"/>
            <w:shd w:val="clear" w:color="auto" w:fill="D9D9D9"/>
          </w:tcPr>
          <w:p w:rsidR="00F93B6A" w:rsidRPr="004E505A" w:rsidRDefault="00F93B6A" w:rsidP="002E346E">
            <w:pPr>
              <w:rPr>
                <w:b/>
                <w:sz w:val="28"/>
                <w:szCs w:val="28"/>
              </w:rPr>
            </w:pPr>
            <w:r w:rsidRPr="004E505A">
              <w:rPr>
                <w:b/>
                <w:sz w:val="28"/>
                <w:szCs w:val="28"/>
              </w:rPr>
              <w:t>Risk Details</w:t>
            </w:r>
          </w:p>
        </w:tc>
      </w:tr>
      <w:tr w:rsidR="00F93B6A" w:rsidRPr="008C1936" w:rsidTr="002E346E">
        <w:tc>
          <w:tcPr>
            <w:tcW w:w="10498" w:type="dxa"/>
            <w:gridSpan w:val="11"/>
            <w:shd w:val="clear" w:color="auto" w:fill="D9D9D9"/>
          </w:tcPr>
          <w:p w:rsidR="00F93B6A" w:rsidRPr="00961B3C" w:rsidRDefault="00961B3C" w:rsidP="00961B3C">
            <w:pPr>
              <w:spacing w:before="40" w:after="40"/>
            </w:pPr>
            <w:r w:rsidRPr="00961B3C">
              <w:t xml:space="preserve">Under </w:t>
            </w:r>
            <w:r w:rsidRPr="00961B3C">
              <w:rPr>
                <w:rFonts w:ascii="Arial Narrow" w:hAnsi="Arial Narrow"/>
                <w:b/>
                <w:sz w:val="24"/>
                <w:szCs w:val="24"/>
              </w:rPr>
              <w:t>‘Additional C</w:t>
            </w:r>
            <w:r w:rsidR="00F93B6A" w:rsidRPr="00961B3C">
              <w:rPr>
                <w:rFonts w:ascii="Arial Narrow" w:hAnsi="Arial Narrow"/>
                <w:b/>
                <w:sz w:val="24"/>
                <w:szCs w:val="24"/>
              </w:rPr>
              <w:t>ontrols</w:t>
            </w:r>
            <w:r w:rsidRPr="00961B3C">
              <w:t>’</w:t>
            </w:r>
            <w:r w:rsidR="00F93B6A" w:rsidRPr="00961B3C">
              <w:t xml:space="preserve"> you should note the additional measures that are needed to reduce the risk to an acceptable level and record when they have been implemented.</w:t>
            </w:r>
          </w:p>
        </w:tc>
      </w:tr>
      <w:tr w:rsidR="00F93B6A" w:rsidRPr="008C1936" w:rsidTr="0042566E">
        <w:tc>
          <w:tcPr>
            <w:tcW w:w="1858" w:type="dxa"/>
            <w:shd w:val="clear" w:color="auto" w:fill="D9D9D9"/>
            <w:vAlign w:val="center"/>
          </w:tcPr>
          <w:p w:rsidR="00F93B6A" w:rsidRPr="004A3E6F" w:rsidRDefault="00F93B6A" w:rsidP="002E346E">
            <w:pPr>
              <w:widowControl w:val="0"/>
              <w:autoSpaceDE w:val="0"/>
              <w:autoSpaceDN w:val="0"/>
              <w:adjustRightInd w:val="0"/>
              <w:jc w:val="center"/>
              <w:rPr>
                <w:rFonts w:ascii="Arial Narrow" w:hAnsi="Arial Narrow"/>
                <w:sz w:val="24"/>
                <w:szCs w:val="24"/>
              </w:rPr>
            </w:pPr>
            <w:r w:rsidRPr="004A3E6F">
              <w:rPr>
                <w:rFonts w:ascii="Arial Narrow" w:hAnsi="Arial Narrow"/>
                <w:b/>
                <w:bCs/>
                <w:sz w:val="24"/>
                <w:szCs w:val="24"/>
              </w:rPr>
              <w:t>Hazards / risks</w:t>
            </w:r>
          </w:p>
        </w:tc>
        <w:tc>
          <w:tcPr>
            <w:tcW w:w="2501" w:type="dxa"/>
            <w:gridSpan w:val="2"/>
            <w:shd w:val="clear" w:color="auto" w:fill="D9D9D9"/>
            <w:vAlign w:val="center"/>
          </w:tcPr>
          <w:p w:rsidR="00F93B6A" w:rsidRPr="004A3E6F" w:rsidRDefault="00F93B6A" w:rsidP="002E346E">
            <w:pPr>
              <w:jc w:val="center"/>
              <w:rPr>
                <w:rFonts w:ascii="Arial Narrow" w:hAnsi="Arial Narrow"/>
                <w:sz w:val="24"/>
                <w:szCs w:val="24"/>
              </w:rPr>
            </w:pPr>
            <w:r w:rsidRPr="004A3E6F">
              <w:rPr>
                <w:rFonts w:ascii="Arial Narrow" w:hAnsi="Arial Narrow"/>
                <w:b/>
                <w:bCs/>
                <w:sz w:val="24"/>
                <w:szCs w:val="24"/>
              </w:rPr>
              <w:t>Existing controls</w:t>
            </w:r>
          </w:p>
        </w:tc>
        <w:tc>
          <w:tcPr>
            <w:tcW w:w="991" w:type="dxa"/>
            <w:gridSpan w:val="2"/>
            <w:shd w:val="clear" w:color="auto" w:fill="D9D9D9"/>
            <w:vAlign w:val="center"/>
          </w:tcPr>
          <w:p w:rsidR="00F93B6A" w:rsidRPr="004A3E6F" w:rsidRDefault="00F93B6A" w:rsidP="002E346E">
            <w:pPr>
              <w:widowControl w:val="0"/>
              <w:autoSpaceDE w:val="0"/>
              <w:autoSpaceDN w:val="0"/>
              <w:adjustRightInd w:val="0"/>
              <w:jc w:val="center"/>
              <w:rPr>
                <w:rFonts w:ascii="Arial Narrow" w:hAnsi="Arial Narrow"/>
                <w:sz w:val="24"/>
                <w:szCs w:val="24"/>
              </w:rPr>
            </w:pPr>
            <w:proofErr w:type="spellStart"/>
            <w:r w:rsidRPr="004A3E6F">
              <w:rPr>
                <w:rFonts w:ascii="Arial Narrow" w:hAnsi="Arial Narrow"/>
                <w:b/>
                <w:bCs/>
                <w:sz w:val="24"/>
                <w:szCs w:val="24"/>
              </w:rPr>
              <w:t>Likeli</w:t>
            </w:r>
            <w:proofErr w:type="spellEnd"/>
            <w:r>
              <w:rPr>
                <w:rFonts w:ascii="Arial Narrow" w:hAnsi="Arial Narrow"/>
                <w:b/>
                <w:bCs/>
                <w:sz w:val="24"/>
                <w:szCs w:val="24"/>
              </w:rPr>
              <w:t>-</w:t>
            </w:r>
            <w:r w:rsidRPr="004A3E6F">
              <w:rPr>
                <w:rFonts w:ascii="Arial Narrow" w:hAnsi="Arial Narrow"/>
                <w:b/>
                <w:bCs/>
                <w:sz w:val="24"/>
                <w:szCs w:val="24"/>
              </w:rPr>
              <w:t>hood (L)</w:t>
            </w:r>
          </w:p>
        </w:tc>
        <w:tc>
          <w:tcPr>
            <w:tcW w:w="991" w:type="dxa"/>
            <w:gridSpan w:val="2"/>
            <w:shd w:val="clear" w:color="auto" w:fill="D9D9D9"/>
            <w:vAlign w:val="center"/>
          </w:tcPr>
          <w:p w:rsidR="00F93B6A" w:rsidRPr="004A3E6F" w:rsidRDefault="00F93B6A" w:rsidP="002E346E">
            <w:pPr>
              <w:widowControl w:val="0"/>
              <w:autoSpaceDE w:val="0"/>
              <w:autoSpaceDN w:val="0"/>
              <w:adjustRightInd w:val="0"/>
              <w:jc w:val="center"/>
              <w:rPr>
                <w:rFonts w:ascii="Arial Narrow" w:hAnsi="Arial Narrow"/>
                <w:sz w:val="24"/>
                <w:szCs w:val="24"/>
              </w:rPr>
            </w:pPr>
            <w:r w:rsidRPr="004A3E6F">
              <w:rPr>
                <w:rFonts w:ascii="Arial Narrow" w:hAnsi="Arial Narrow"/>
                <w:b/>
                <w:bCs/>
                <w:sz w:val="24"/>
                <w:szCs w:val="24"/>
              </w:rPr>
              <w:t>Severity (S)</w:t>
            </w:r>
          </w:p>
        </w:tc>
        <w:tc>
          <w:tcPr>
            <w:tcW w:w="1007" w:type="dxa"/>
            <w:gridSpan w:val="3"/>
            <w:shd w:val="clear" w:color="auto" w:fill="D9D9D9"/>
            <w:vAlign w:val="center"/>
          </w:tcPr>
          <w:p w:rsidR="00F93B6A" w:rsidRPr="004A3E6F" w:rsidRDefault="00F93B6A" w:rsidP="002E346E">
            <w:pPr>
              <w:widowControl w:val="0"/>
              <w:autoSpaceDE w:val="0"/>
              <w:autoSpaceDN w:val="0"/>
              <w:adjustRightInd w:val="0"/>
              <w:ind w:left="200"/>
              <w:jc w:val="center"/>
              <w:rPr>
                <w:rFonts w:ascii="Arial Narrow" w:hAnsi="Arial Narrow"/>
                <w:sz w:val="24"/>
                <w:szCs w:val="24"/>
              </w:rPr>
            </w:pPr>
            <w:r w:rsidRPr="004A3E6F">
              <w:rPr>
                <w:rFonts w:ascii="Arial Narrow" w:hAnsi="Arial Narrow"/>
                <w:b/>
                <w:bCs/>
                <w:sz w:val="24"/>
                <w:szCs w:val="24"/>
              </w:rPr>
              <w:t xml:space="preserve">Risk Rating </w:t>
            </w:r>
            <w:r w:rsidRPr="004A3E6F">
              <w:rPr>
                <w:rFonts w:ascii="Arial Narrow" w:hAnsi="Arial Narrow"/>
                <w:b/>
                <w:bCs/>
                <w:sz w:val="24"/>
                <w:szCs w:val="24"/>
              </w:rPr>
              <w:br/>
              <w:t>(L x S)</w:t>
            </w:r>
          </w:p>
        </w:tc>
        <w:tc>
          <w:tcPr>
            <w:tcW w:w="3150" w:type="dxa"/>
            <w:shd w:val="clear" w:color="auto" w:fill="D9D9D9"/>
            <w:vAlign w:val="center"/>
          </w:tcPr>
          <w:p w:rsidR="00F93B6A" w:rsidRPr="004A3E6F" w:rsidRDefault="00F93B6A" w:rsidP="002E346E">
            <w:pPr>
              <w:widowControl w:val="0"/>
              <w:autoSpaceDE w:val="0"/>
              <w:autoSpaceDN w:val="0"/>
              <w:adjustRightInd w:val="0"/>
              <w:ind w:left="180"/>
              <w:jc w:val="center"/>
              <w:rPr>
                <w:rFonts w:ascii="Arial Narrow" w:hAnsi="Arial Narrow"/>
                <w:b/>
                <w:bCs/>
                <w:sz w:val="24"/>
                <w:szCs w:val="24"/>
              </w:rPr>
            </w:pPr>
            <w:r w:rsidRPr="004A3E6F">
              <w:rPr>
                <w:rFonts w:ascii="Arial Narrow" w:hAnsi="Arial Narrow"/>
                <w:b/>
                <w:bCs/>
                <w:sz w:val="24"/>
                <w:szCs w:val="24"/>
              </w:rPr>
              <w:t>Additional</w:t>
            </w:r>
          </w:p>
          <w:p w:rsidR="00F93B6A" w:rsidRPr="004A3E6F" w:rsidRDefault="00F93B6A" w:rsidP="002E346E">
            <w:pPr>
              <w:widowControl w:val="0"/>
              <w:autoSpaceDE w:val="0"/>
              <w:autoSpaceDN w:val="0"/>
              <w:adjustRightInd w:val="0"/>
              <w:ind w:left="180"/>
              <w:jc w:val="center"/>
              <w:rPr>
                <w:rFonts w:ascii="Arial Narrow" w:hAnsi="Arial Narrow"/>
                <w:sz w:val="24"/>
                <w:szCs w:val="24"/>
              </w:rPr>
            </w:pPr>
            <w:r w:rsidRPr="004A3E6F">
              <w:rPr>
                <w:rFonts w:ascii="Arial Narrow" w:hAnsi="Arial Narrow"/>
                <w:b/>
                <w:bCs/>
                <w:sz w:val="24"/>
                <w:szCs w:val="24"/>
              </w:rPr>
              <w:t>Controls</w:t>
            </w:r>
          </w:p>
        </w:tc>
      </w:tr>
      <w:tr w:rsidR="00F93B6A" w:rsidRPr="008C1936" w:rsidTr="002E346E">
        <w:tc>
          <w:tcPr>
            <w:tcW w:w="10498" w:type="dxa"/>
            <w:gridSpan w:val="11"/>
            <w:shd w:val="clear" w:color="auto" w:fill="auto"/>
            <w:vAlign w:val="center"/>
          </w:tcPr>
          <w:p w:rsidR="00F93B6A" w:rsidRPr="004E505A" w:rsidRDefault="00F93B6A" w:rsidP="002E346E">
            <w:pPr>
              <w:widowControl w:val="0"/>
              <w:autoSpaceDE w:val="0"/>
              <w:autoSpaceDN w:val="0"/>
              <w:adjustRightInd w:val="0"/>
              <w:spacing w:before="120" w:after="120"/>
              <w:rPr>
                <w:rFonts w:cs="Arial"/>
                <w:b/>
                <w:sz w:val="20"/>
                <w:szCs w:val="20"/>
              </w:rPr>
            </w:pPr>
            <w:r w:rsidRPr="007C1C25">
              <w:rPr>
                <w:rFonts w:cs="Arial"/>
                <w:b/>
                <w:sz w:val="20"/>
                <w:szCs w:val="20"/>
              </w:rPr>
              <w:t>Entering the church</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t>Unauthorised access</w:t>
            </w:r>
          </w:p>
        </w:tc>
        <w:tc>
          <w:tcPr>
            <w:tcW w:w="2520" w:type="dxa"/>
            <w:gridSpan w:val="3"/>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Tower door kept locked, only authorised people have key / code.</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t>Finding light switches safely</w:t>
            </w:r>
          </w:p>
        </w:tc>
        <w:tc>
          <w:tcPr>
            <w:tcW w:w="2520" w:type="dxa"/>
            <w:gridSpan w:val="3"/>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Regular ringers aware of location</w:t>
            </w:r>
          </w:p>
          <w:p w:rsidR="00F93B6A" w:rsidRPr="00767C8A" w:rsidRDefault="00F93B6A" w:rsidP="002E346E">
            <w:pPr>
              <w:rPr>
                <w:rFonts w:ascii="Lucida Handwriting" w:hAnsi="Lucida Handwriting"/>
                <w:color w:val="943634" w:themeColor="accent2" w:themeShade="BF"/>
                <w:sz w:val="20"/>
                <w:szCs w:val="20"/>
              </w:rPr>
            </w:pP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Falling / slipping from ladder / steps to ringing room</w:t>
            </w:r>
          </w:p>
        </w:tc>
        <w:tc>
          <w:tcPr>
            <w:tcW w:w="2520" w:type="dxa"/>
            <w:gridSpan w:val="3"/>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Handholds in place and maintained.</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One on ladder at a time, no jostling</w:t>
            </w: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Slipping on spiral stairs</w:t>
            </w:r>
          </w:p>
        </w:tc>
        <w:tc>
          <w:tcPr>
            <w:tcW w:w="2520" w:type="dxa"/>
            <w:gridSpan w:val="3"/>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Central rope handhold in place.</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No jostling on stair</w:t>
            </w:r>
          </w:p>
        </w:tc>
      </w:tr>
      <w:tr w:rsidR="00F93B6A" w:rsidRPr="008C1936" w:rsidTr="002E346E">
        <w:tc>
          <w:tcPr>
            <w:tcW w:w="10498" w:type="dxa"/>
            <w:gridSpan w:val="11"/>
            <w:shd w:val="clear" w:color="auto" w:fill="auto"/>
          </w:tcPr>
          <w:p w:rsidR="00F93B6A" w:rsidRPr="004E505A" w:rsidRDefault="00F93B6A" w:rsidP="002E346E">
            <w:pPr>
              <w:widowControl w:val="0"/>
              <w:autoSpaceDE w:val="0"/>
              <w:autoSpaceDN w:val="0"/>
              <w:adjustRightInd w:val="0"/>
              <w:spacing w:before="120" w:after="120"/>
              <w:rPr>
                <w:rFonts w:cs="Arial"/>
                <w:b/>
                <w:sz w:val="20"/>
                <w:szCs w:val="20"/>
              </w:rPr>
            </w:pPr>
            <w:r w:rsidRPr="007C1C25">
              <w:rPr>
                <w:rFonts w:cs="Arial"/>
                <w:b/>
                <w:sz w:val="20"/>
                <w:szCs w:val="20"/>
              </w:rPr>
              <w:t>Entering the ringing chamber</w:t>
            </w:r>
          </w:p>
        </w:tc>
      </w:tr>
      <w:tr w:rsidR="00F93B6A" w:rsidRPr="008C1936" w:rsidTr="0042566E">
        <w:tc>
          <w:tcPr>
            <w:tcW w:w="1858" w:type="dxa"/>
            <w:shd w:val="clear" w:color="auto" w:fill="auto"/>
          </w:tcPr>
          <w:p w:rsidR="00F93B6A" w:rsidRDefault="00F93B6A" w:rsidP="002E346E">
            <w:pPr>
              <w:rPr>
                <w:rFonts w:cs="Arial"/>
                <w:sz w:val="20"/>
                <w:szCs w:val="20"/>
              </w:rPr>
            </w:pPr>
            <w:r>
              <w:rPr>
                <w:rFonts w:cs="Arial"/>
                <w:sz w:val="20"/>
                <w:szCs w:val="20"/>
              </w:rPr>
              <w:t>Low doorway / awkward steps</w:t>
            </w:r>
          </w:p>
        </w:tc>
        <w:tc>
          <w:tcPr>
            <w:tcW w:w="2501" w:type="dxa"/>
            <w:gridSpan w:val="2"/>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High visibility sign and well lit</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Verbal warning by regular attenders to visitors</w:t>
            </w:r>
          </w:p>
        </w:tc>
      </w:tr>
      <w:tr w:rsidR="00F93B6A" w:rsidRPr="008C1936" w:rsidTr="0042566E">
        <w:tc>
          <w:tcPr>
            <w:tcW w:w="1858" w:type="dxa"/>
            <w:shd w:val="clear" w:color="auto" w:fill="auto"/>
          </w:tcPr>
          <w:p w:rsidR="00F93B6A" w:rsidRPr="00056603" w:rsidRDefault="00F93B6A" w:rsidP="002E346E">
            <w:pPr>
              <w:rPr>
                <w:rFonts w:cs="Arial"/>
                <w:sz w:val="20"/>
                <w:szCs w:val="20"/>
              </w:rPr>
            </w:pPr>
            <w:r>
              <w:rPr>
                <w:rFonts w:cs="Arial"/>
                <w:sz w:val="20"/>
                <w:szCs w:val="20"/>
              </w:rPr>
              <w:t>Bells left up</w:t>
            </w:r>
          </w:p>
        </w:tc>
        <w:tc>
          <w:tcPr>
            <w:tcW w:w="2501" w:type="dxa"/>
            <w:gridSpan w:val="2"/>
            <w:shd w:val="clear" w:color="auto" w:fill="auto"/>
          </w:tcPr>
          <w:p w:rsidR="00F93B6A" w:rsidRPr="00767C8A" w:rsidRDefault="00F93B6A" w:rsidP="00961B3C">
            <w:pPr>
              <w:spacing w:before="40" w:after="4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Local band always ring the bells down </w:t>
            </w:r>
            <w:r w:rsidRPr="00767C8A">
              <w:rPr>
                <w:rFonts w:ascii="Lucida Handwriting" w:hAnsi="Lucida Handwriting" w:cs="Arial"/>
                <w:color w:val="943634" w:themeColor="accent2" w:themeShade="BF"/>
                <w:sz w:val="20"/>
                <w:szCs w:val="20"/>
              </w:rPr>
              <w:lastRenderedPageBreak/>
              <w:t>or leave clear warning sign</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lastRenderedPageBreak/>
              <w:t>1</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An authorised person always present with </w:t>
            </w:r>
            <w:r w:rsidRPr="00767C8A">
              <w:rPr>
                <w:rFonts w:ascii="Lucida Handwriting" w:hAnsi="Lucida Handwriting" w:cs="Arial"/>
                <w:color w:val="943634" w:themeColor="accent2" w:themeShade="BF"/>
                <w:sz w:val="20"/>
                <w:szCs w:val="20"/>
              </w:rPr>
              <w:lastRenderedPageBreak/>
              <w:t>visiting ringers to ensure bells are rung down.</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lastRenderedPageBreak/>
              <w:t>Unauthorised access</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Tower door kept locked, only authorised people have key / access code.</w:t>
            </w:r>
          </w:p>
        </w:tc>
      </w:tr>
      <w:tr w:rsidR="00F93B6A" w:rsidRPr="008C1936" w:rsidTr="002E346E">
        <w:tc>
          <w:tcPr>
            <w:tcW w:w="10498" w:type="dxa"/>
            <w:gridSpan w:val="11"/>
            <w:shd w:val="clear" w:color="auto" w:fill="auto"/>
          </w:tcPr>
          <w:p w:rsidR="00F93B6A" w:rsidRPr="004E505A" w:rsidRDefault="00F93B6A" w:rsidP="002E346E">
            <w:pPr>
              <w:widowControl w:val="0"/>
              <w:autoSpaceDE w:val="0"/>
              <w:autoSpaceDN w:val="0"/>
              <w:adjustRightInd w:val="0"/>
              <w:spacing w:before="120" w:after="120"/>
              <w:rPr>
                <w:rFonts w:cs="Arial"/>
                <w:b/>
                <w:color w:val="000000" w:themeColor="text1"/>
                <w:sz w:val="20"/>
                <w:szCs w:val="20"/>
              </w:rPr>
            </w:pPr>
            <w:r w:rsidRPr="007C1C25">
              <w:rPr>
                <w:rFonts w:cs="Arial"/>
                <w:b/>
                <w:color w:val="000000" w:themeColor="text1"/>
                <w:sz w:val="20"/>
                <w:szCs w:val="20"/>
              </w:rPr>
              <w:t>In the ringing room</w:t>
            </w:r>
          </w:p>
        </w:tc>
      </w:tr>
      <w:tr w:rsidR="00F93B6A" w:rsidRPr="008C1936" w:rsidTr="0042566E">
        <w:tc>
          <w:tcPr>
            <w:tcW w:w="1858" w:type="dxa"/>
            <w:shd w:val="clear" w:color="auto" w:fill="auto"/>
          </w:tcPr>
          <w:p w:rsidR="00F93B6A" w:rsidRPr="00BE062C" w:rsidRDefault="00F93B6A" w:rsidP="002E346E">
            <w:pPr>
              <w:widowControl w:val="0"/>
              <w:autoSpaceDE w:val="0"/>
              <w:autoSpaceDN w:val="0"/>
              <w:adjustRightInd w:val="0"/>
              <w:rPr>
                <w:rFonts w:cs="Arial"/>
                <w:color w:val="943634" w:themeColor="accent2" w:themeShade="BF"/>
                <w:sz w:val="20"/>
                <w:szCs w:val="20"/>
              </w:rPr>
            </w:pPr>
            <w:r>
              <w:rPr>
                <w:rFonts w:cs="Arial"/>
                <w:sz w:val="20"/>
                <w:szCs w:val="20"/>
              </w:rPr>
              <w:t>Fire</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Fire extinguisher fitted to wall and checked by PCC contractor. Post code clearly </w:t>
            </w:r>
            <w:proofErr w:type="gramStart"/>
            <w:r w:rsidRPr="00767C8A">
              <w:rPr>
                <w:rFonts w:ascii="Lucida Handwriting" w:hAnsi="Lucida Handwriting" w:cs="Arial"/>
                <w:color w:val="943634" w:themeColor="accent2" w:themeShade="BF"/>
                <w:sz w:val="20"/>
                <w:szCs w:val="20"/>
              </w:rPr>
              <w:t>displayed  to</w:t>
            </w:r>
            <w:proofErr w:type="gramEnd"/>
            <w:r w:rsidRPr="00767C8A">
              <w:rPr>
                <w:rFonts w:ascii="Lucida Handwriting" w:hAnsi="Lucida Handwriting" w:cs="Arial"/>
                <w:color w:val="943634" w:themeColor="accent2" w:themeShade="BF"/>
                <w:sz w:val="20"/>
                <w:szCs w:val="20"/>
              </w:rPr>
              <w:t xml:space="preserve"> guide fire service.</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3</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3</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Telephone always in tower to phone 999. Emergency access is through …/ on to roof.</w:t>
            </w: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Getting caught in moving ropes</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Ringers trained to check from rope whether each bell is up or down.</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Visitors and </w:t>
            </w:r>
            <w:proofErr w:type="spellStart"/>
            <w:r w:rsidRPr="00767C8A">
              <w:rPr>
                <w:rFonts w:ascii="Lucida Handwriting" w:hAnsi="Lucida Handwriting" w:cs="Arial"/>
                <w:color w:val="943634" w:themeColor="accent2" w:themeShade="BF"/>
                <w:sz w:val="20"/>
                <w:szCs w:val="20"/>
              </w:rPr>
              <w:t>non ringers</w:t>
            </w:r>
            <w:proofErr w:type="spellEnd"/>
            <w:r w:rsidRPr="00767C8A">
              <w:rPr>
                <w:rFonts w:ascii="Lucida Handwriting" w:hAnsi="Lucida Handwriting" w:cs="Arial"/>
                <w:color w:val="943634" w:themeColor="accent2" w:themeShade="BF"/>
                <w:sz w:val="20"/>
                <w:szCs w:val="20"/>
              </w:rPr>
              <w:t xml:space="preserve"> given safety instructions upon entering the ringing chamber.</w:t>
            </w: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Ropes breaking during ringing</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Ropes checked regularly, mats on the floor to help prevent wear.</w:t>
            </w: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 xml:space="preserve">Stay breaking or </w:t>
            </w:r>
            <w:proofErr w:type="spellStart"/>
            <w:r>
              <w:rPr>
                <w:rFonts w:cs="Arial"/>
                <w:sz w:val="20"/>
                <w:szCs w:val="20"/>
              </w:rPr>
              <w:t>or</w:t>
            </w:r>
            <w:proofErr w:type="spellEnd"/>
            <w:r>
              <w:rPr>
                <w:rFonts w:cs="Arial"/>
                <w:sz w:val="20"/>
                <w:szCs w:val="20"/>
              </w:rPr>
              <w:t xml:space="preserve"> slider breaking or dislodged</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Ringers trained to feel that the bell is held upright before letting go of rope.</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961B3C">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Ringers to be properly trained before they ring without assistance. Stays regularly checked.</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t>Power failure</w:t>
            </w:r>
          </w:p>
        </w:tc>
        <w:tc>
          <w:tcPr>
            <w:tcW w:w="2501" w:type="dxa"/>
            <w:gridSpan w:val="2"/>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Emergency lighting installed and tested regularly.</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Do not go upstairs if lights are out.</w:t>
            </w:r>
          </w:p>
        </w:tc>
      </w:tr>
      <w:tr w:rsidR="00F93B6A" w:rsidRPr="008C1936" w:rsidTr="002E346E">
        <w:tc>
          <w:tcPr>
            <w:tcW w:w="10498" w:type="dxa"/>
            <w:gridSpan w:val="11"/>
            <w:shd w:val="clear" w:color="auto" w:fill="auto"/>
          </w:tcPr>
          <w:p w:rsidR="00F93B6A" w:rsidRPr="004E505A" w:rsidRDefault="00F93B6A" w:rsidP="002E346E">
            <w:pPr>
              <w:widowControl w:val="0"/>
              <w:autoSpaceDE w:val="0"/>
              <w:autoSpaceDN w:val="0"/>
              <w:adjustRightInd w:val="0"/>
              <w:spacing w:before="120" w:after="120"/>
              <w:rPr>
                <w:rFonts w:cs="Arial"/>
                <w:b/>
                <w:sz w:val="20"/>
                <w:szCs w:val="20"/>
              </w:rPr>
            </w:pPr>
            <w:r w:rsidRPr="007C1C25">
              <w:rPr>
                <w:rFonts w:cs="Arial"/>
                <w:b/>
                <w:sz w:val="20"/>
                <w:szCs w:val="20"/>
              </w:rPr>
              <w:t>Accessing the bell installation</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t>Falling / slipping from ladder / steps to bell chamber</w:t>
            </w:r>
          </w:p>
        </w:tc>
        <w:tc>
          <w:tcPr>
            <w:tcW w:w="2501" w:type="dxa"/>
            <w:gridSpan w:val="2"/>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Handholds in place and maintained.</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One on ladder at a time, no jostling</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t>Slipping on spiral stair</w:t>
            </w:r>
          </w:p>
        </w:tc>
        <w:tc>
          <w:tcPr>
            <w:tcW w:w="2501" w:type="dxa"/>
            <w:gridSpan w:val="2"/>
            <w:shd w:val="clear" w:color="auto" w:fill="auto"/>
          </w:tcPr>
          <w:p w:rsidR="00F93B6A" w:rsidRPr="00767C8A" w:rsidRDefault="00F93B6A" w:rsidP="002E346E">
            <w:pP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Regular cleaning of accumulated debris</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olor w:val="943634" w:themeColor="accent2" w:themeShade="BF"/>
                <w:sz w:val="20"/>
                <w:szCs w:val="20"/>
              </w:rPr>
            </w:pPr>
            <w:r w:rsidRPr="00767C8A">
              <w:rPr>
                <w:rFonts w:ascii="Lucida Handwriting" w:hAnsi="Lucida Handwriting"/>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Torch advised as being needed.</w:t>
            </w: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Tripping in intermediate / clock room</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Room has natural light and electric light but uneven floor</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Warn of need for special care</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t>Falling through trap door</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Door always kept shut. But 18” below floor level. Strong enough to withstand accidental tread.</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Slipping / falling from frame or on stairs</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Natural light and electric lighting provided.</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961B3C">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Only authorised people to work in the tower, </w:t>
            </w:r>
            <w:r w:rsidR="00961B3C">
              <w:rPr>
                <w:rFonts w:ascii="Lucida Handwriting" w:hAnsi="Lucida Handwriting" w:cs="Arial"/>
                <w:color w:val="943634" w:themeColor="accent2" w:themeShade="BF"/>
                <w:sz w:val="20"/>
                <w:szCs w:val="20"/>
              </w:rPr>
              <w:t>second person aware of work in progress.</w:t>
            </w:r>
          </w:p>
        </w:tc>
      </w:tr>
      <w:tr w:rsidR="00F93B6A" w:rsidRPr="008C1936" w:rsidTr="0042566E">
        <w:tc>
          <w:tcPr>
            <w:tcW w:w="1858" w:type="dxa"/>
            <w:shd w:val="clear" w:color="auto" w:fill="auto"/>
          </w:tcPr>
          <w:p w:rsidR="00F93B6A" w:rsidRDefault="00F93B6A" w:rsidP="002E346E">
            <w:pPr>
              <w:rPr>
                <w:rFonts w:cs="Arial"/>
                <w:sz w:val="20"/>
                <w:szCs w:val="20"/>
              </w:rPr>
            </w:pPr>
            <w:r>
              <w:rPr>
                <w:rFonts w:cs="Arial"/>
                <w:sz w:val="20"/>
                <w:szCs w:val="20"/>
              </w:rPr>
              <w:t>Unbalanced by sudden striking of clock</w:t>
            </w:r>
          </w:p>
        </w:tc>
        <w:tc>
          <w:tcPr>
            <w:tcW w:w="2501" w:type="dxa"/>
            <w:gridSpan w:val="2"/>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Disable striking mechanism beforehand.</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p>
        </w:tc>
        <w:tc>
          <w:tcPr>
            <w:tcW w:w="3150" w:type="dxa"/>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Or wear ear defenders.</w:t>
            </w:r>
          </w:p>
        </w:tc>
      </w:tr>
      <w:tr w:rsidR="00F93B6A" w:rsidRPr="008C1936" w:rsidTr="0042566E">
        <w:tc>
          <w:tcPr>
            <w:tcW w:w="1858" w:type="dxa"/>
            <w:shd w:val="clear" w:color="auto" w:fill="auto"/>
          </w:tcPr>
          <w:p w:rsidR="00F93B6A" w:rsidRPr="00056603" w:rsidRDefault="00F93B6A" w:rsidP="002E346E">
            <w:pPr>
              <w:rPr>
                <w:rFonts w:cs="Arial"/>
                <w:sz w:val="20"/>
                <w:szCs w:val="20"/>
              </w:rPr>
            </w:pPr>
            <w:r>
              <w:rPr>
                <w:rFonts w:cs="Arial"/>
                <w:sz w:val="20"/>
                <w:szCs w:val="20"/>
              </w:rPr>
              <w:t>Bells left up</w:t>
            </w:r>
          </w:p>
        </w:tc>
        <w:tc>
          <w:tcPr>
            <w:tcW w:w="2501" w:type="dxa"/>
            <w:gridSpan w:val="2"/>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Local band always ring the bells down. If left up, warning </w:t>
            </w:r>
            <w:r w:rsidRPr="00767C8A">
              <w:rPr>
                <w:rFonts w:ascii="Lucida Handwriting" w:hAnsi="Lucida Handwriting" w:cs="Arial"/>
                <w:color w:val="943634" w:themeColor="accent2" w:themeShade="BF"/>
                <w:sz w:val="20"/>
                <w:szCs w:val="20"/>
              </w:rPr>
              <w:lastRenderedPageBreak/>
              <w:t>notices displayed in ringing room and on stairs</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lastRenderedPageBreak/>
              <w:t>1</w:t>
            </w:r>
          </w:p>
        </w:tc>
        <w:tc>
          <w:tcPr>
            <w:tcW w:w="991" w:type="dxa"/>
            <w:gridSpan w:val="2"/>
            <w:shd w:val="clear" w:color="auto" w:fill="auto"/>
          </w:tcPr>
          <w:p w:rsidR="00F93B6A" w:rsidRPr="00767C8A" w:rsidRDefault="00F93B6A" w:rsidP="002E346E">
            <w:pPr>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 xml:space="preserve">An authorised person always present with visiting ringers to ensure </w:t>
            </w:r>
            <w:r w:rsidRPr="00767C8A">
              <w:rPr>
                <w:rFonts w:ascii="Lucida Handwriting" w:hAnsi="Lucida Handwriting" w:cs="Arial"/>
                <w:color w:val="943634" w:themeColor="accent2" w:themeShade="BF"/>
                <w:sz w:val="20"/>
                <w:szCs w:val="20"/>
              </w:rPr>
              <w:lastRenderedPageBreak/>
              <w:t>bells are rung down.</w:t>
            </w:r>
          </w:p>
        </w:tc>
      </w:tr>
      <w:tr w:rsidR="00F93B6A" w:rsidRPr="008C1936" w:rsidTr="0042566E">
        <w:tc>
          <w:tcPr>
            <w:tcW w:w="1858" w:type="dxa"/>
            <w:shd w:val="clear" w:color="auto" w:fill="auto"/>
          </w:tcPr>
          <w:p w:rsidR="00F93B6A" w:rsidRPr="00056603" w:rsidRDefault="00F93B6A" w:rsidP="002E346E">
            <w:pPr>
              <w:widowControl w:val="0"/>
              <w:autoSpaceDE w:val="0"/>
              <w:autoSpaceDN w:val="0"/>
              <w:adjustRightInd w:val="0"/>
              <w:rPr>
                <w:rFonts w:cs="Arial"/>
                <w:sz w:val="20"/>
                <w:szCs w:val="20"/>
              </w:rPr>
            </w:pPr>
            <w:r>
              <w:rPr>
                <w:rFonts w:cs="Arial"/>
                <w:sz w:val="20"/>
                <w:szCs w:val="20"/>
              </w:rPr>
              <w:lastRenderedPageBreak/>
              <w:t>Unauthorised access</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1007"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2</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Tower door kept locked, only authorised people have key.</w:t>
            </w:r>
          </w:p>
        </w:tc>
      </w:tr>
      <w:tr w:rsidR="00F93B6A" w:rsidRPr="008C1936" w:rsidTr="002E346E">
        <w:tc>
          <w:tcPr>
            <w:tcW w:w="10498" w:type="dxa"/>
            <w:gridSpan w:val="11"/>
            <w:shd w:val="clear" w:color="auto" w:fill="auto"/>
          </w:tcPr>
          <w:p w:rsidR="00F93B6A" w:rsidRPr="004E505A" w:rsidRDefault="00F93B6A" w:rsidP="002E346E">
            <w:pPr>
              <w:widowControl w:val="0"/>
              <w:autoSpaceDE w:val="0"/>
              <w:autoSpaceDN w:val="0"/>
              <w:adjustRightInd w:val="0"/>
              <w:spacing w:before="120" w:after="120"/>
              <w:rPr>
                <w:rFonts w:cs="Arial"/>
                <w:b/>
                <w:sz w:val="20"/>
                <w:szCs w:val="20"/>
              </w:rPr>
            </w:pPr>
            <w:r w:rsidRPr="007C1C25">
              <w:rPr>
                <w:rFonts w:cs="Arial"/>
                <w:b/>
                <w:sz w:val="20"/>
                <w:szCs w:val="20"/>
              </w:rPr>
              <w:t>Being locked in tower</w:t>
            </w:r>
            <w:r>
              <w:rPr>
                <w:rFonts w:cs="Arial"/>
                <w:b/>
                <w:sz w:val="20"/>
                <w:szCs w:val="20"/>
              </w:rPr>
              <w:t xml:space="preserve"> </w:t>
            </w:r>
          </w:p>
        </w:tc>
      </w:tr>
      <w:tr w:rsidR="00F93B6A" w:rsidRPr="008C1936" w:rsidTr="0042566E">
        <w:tc>
          <w:tcPr>
            <w:tcW w:w="1858" w:type="dxa"/>
            <w:shd w:val="clear" w:color="auto" w:fill="auto"/>
          </w:tcPr>
          <w:p w:rsidR="00F93B6A" w:rsidRDefault="00F93B6A" w:rsidP="002E346E">
            <w:pPr>
              <w:widowControl w:val="0"/>
              <w:autoSpaceDE w:val="0"/>
              <w:autoSpaceDN w:val="0"/>
              <w:adjustRightInd w:val="0"/>
              <w:rPr>
                <w:rFonts w:cs="Arial"/>
                <w:sz w:val="20"/>
                <w:szCs w:val="20"/>
              </w:rPr>
            </w:pPr>
            <w:r>
              <w:rPr>
                <w:rFonts w:cs="Arial"/>
                <w:sz w:val="20"/>
                <w:szCs w:val="20"/>
              </w:rPr>
              <w:t>Persons unknown lock external door</w:t>
            </w:r>
          </w:p>
        </w:tc>
        <w:tc>
          <w:tcPr>
            <w:tcW w:w="2501" w:type="dxa"/>
            <w:gridSpan w:val="2"/>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Do not leave key in / near lock. Snap padlock closed whilst inside.</w:t>
            </w:r>
          </w:p>
        </w:tc>
        <w:tc>
          <w:tcPr>
            <w:tcW w:w="991"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1008" w:type="dxa"/>
            <w:gridSpan w:val="3"/>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990" w:type="dxa"/>
            <w:gridSpan w:val="2"/>
            <w:shd w:val="clear" w:color="auto" w:fill="auto"/>
          </w:tcPr>
          <w:p w:rsidR="00F93B6A" w:rsidRPr="00767C8A" w:rsidRDefault="00F93B6A" w:rsidP="002E346E">
            <w:pPr>
              <w:widowControl w:val="0"/>
              <w:autoSpaceDE w:val="0"/>
              <w:autoSpaceDN w:val="0"/>
              <w:adjustRightInd w:val="0"/>
              <w:jc w:val="center"/>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1</w:t>
            </w:r>
          </w:p>
        </w:tc>
        <w:tc>
          <w:tcPr>
            <w:tcW w:w="3150" w:type="dxa"/>
            <w:shd w:val="clear" w:color="auto" w:fill="auto"/>
          </w:tcPr>
          <w:p w:rsidR="00F93B6A" w:rsidRPr="00767C8A" w:rsidRDefault="00F93B6A" w:rsidP="002E346E">
            <w:pPr>
              <w:widowControl w:val="0"/>
              <w:autoSpaceDE w:val="0"/>
              <w:autoSpaceDN w:val="0"/>
              <w:adjustRightInd w:val="0"/>
              <w:rPr>
                <w:rFonts w:ascii="Lucida Handwriting" w:hAnsi="Lucida Handwriting" w:cs="Arial"/>
                <w:color w:val="943634" w:themeColor="accent2" w:themeShade="BF"/>
                <w:sz w:val="20"/>
                <w:szCs w:val="20"/>
              </w:rPr>
            </w:pPr>
            <w:r w:rsidRPr="00767C8A">
              <w:rPr>
                <w:rFonts w:ascii="Lucida Handwriting" w:hAnsi="Lucida Handwriting" w:cs="Arial"/>
                <w:color w:val="943634" w:themeColor="accent2" w:themeShade="BF"/>
                <w:sz w:val="20"/>
                <w:szCs w:val="20"/>
              </w:rPr>
              <w:t>Have phone available</w:t>
            </w:r>
          </w:p>
        </w:tc>
      </w:tr>
      <w:tr w:rsidR="00F93B6A" w:rsidRPr="008C1936" w:rsidTr="002E346E">
        <w:tc>
          <w:tcPr>
            <w:tcW w:w="10498" w:type="dxa"/>
            <w:gridSpan w:val="11"/>
            <w:shd w:val="clear" w:color="auto" w:fill="auto"/>
          </w:tcPr>
          <w:p w:rsidR="00F93B6A" w:rsidRPr="00BE062C" w:rsidRDefault="00F93B6A" w:rsidP="002E346E">
            <w:pPr>
              <w:widowControl w:val="0"/>
              <w:autoSpaceDE w:val="0"/>
              <w:autoSpaceDN w:val="0"/>
              <w:adjustRightInd w:val="0"/>
              <w:rPr>
                <w:rFonts w:cs="Arial"/>
                <w:color w:val="943634" w:themeColor="accent2" w:themeShade="BF"/>
                <w:sz w:val="20"/>
                <w:szCs w:val="20"/>
              </w:rPr>
            </w:pPr>
          </w:p>
        </w:tc>
      </w:tr>
      <w:tr w:rsidR="00F93B6A" w:rsidRPr="008C1936" w:rsidTr="002E346E">
        <w:tc>
          <w:tcPr>
            <w:tcW w:w="3208" w:type="dxa"/>
            <w:gridSpan w:val="2"/>
            <w:shd w:val="clear" w:color="auto" w:fill="D9D9D9"/>
          </w:tcPr>
          <w:p w:rsidR="00F93B6A" w:rsidRPr="008C1936" w:rsidRDefault="00F93B6A" w:rsidP="002E346E">
            <w:pPr>
              <w:spacing w:before="120" w:after="120"/>
              <w:rPr>
                <w:rFonts w:ascii="Times New Roman" w:hAnsi="Times New Roman"/>
                <w:sz w:val="20"/>
                <w:szCs w:val="20"/>
              </w:rPr>
            </w:pPr>
            <w:r w:rsidRPr="008C1936">
              <w:rPr>
                <w:b/>
                <w:sz w:val="20"/>
                <w:szCs w:val="20"/>
              </w:rPr>
              <w:t>Likelihood</w:t>
            </w:r>
          </w:p>
        </w:tc>
        <w:tc>
          <w:tcPr>
            <w:tcW w:w="3420" w:type="dxa"/>
            <w:gridSpan w:val="7"/>
            <w:shd w:val="clear" w:color="auto" w:fill="D9D9D9"/>
          </w:tcPr>
          <w:p w:rsidR="00F93B6A" w:rsidRPr="008C1936" w:rsidRDefault="00F93B6A" w:rsidP="002E346E">
            <w:pPr>
              <w:spacing w:before="120" w:after="120"/>
              <w:rPr>
                <w:b/>
                <w:sz w:val="20"/>
                <w:szCs w:val="20"/>
              </w:rPr>
            </w:pPr>
            <w:r w:rsidRPr="008C1936">
              <w:rPr>
                <w:b/>
                <w:sz w:val="20"/>
                <w:szCs w:val="20"/>
              </w:rPr>
              <w:t>Severity</w:t>
            </w:r>
          </w:p>
        </w:tc>
        <w:tc>
          <w:tcPr>
            <w:tcW w:w="3870" w:type="dxa"/>
            <w:gridSpan w:val="2"/>
            <w:shd w:val="clear" w:color="auto" w:fill="D9D9D9"/>
          </w:tcPr>
          <w:p w:rsidR="00F93B6A" w:rsidRPr="008C1936" w:rsidRDefault="00F93B6A" w:rsidP="002E346E">
            <w:pPr>
              <w:spacing w:before="120" w:after="120"/>
              <w:rPr>
                <w:sz w:val="28"/>
                <w:szCs w:val="28"/>
              </w:rPr>
            </w:pPr>
            <w:r w:rsidRPr="008C1936">
              <w:rPr>
                <w:b/>
                <w:sz w:val="20"/>
                <w:szCs w:val="20"/>
              </w:rPr>
              <w:t>Risk Rating</w:t>
            </w:r>
          </w:p>
        </w:tc>
      </w:tr>
      <w:tr w:rsidR="00F93B6A" w:rsidRPr="008C1936" w:rsidTr="002E346E">
        <w:tc>
          <w:tcPr>
            <w:tcW w:w="3208" w:type="dxa"/>
            <w:gridSpan w:val="2"/>
            <w:shd w:val="clear" w:color="auto" w:fill="D9D9D9"/>
          </w:tcPr>
          <w:p w:rsidR="00F93B6A" w:rsidRPr="008C1936" w:rsidRDefault="00F93B6A" w:rsidP="0042566E">
            <w:pPr>
              <w:widowControl w:val="0"/>
              <w:autoSpaceDE w:val="0"/>
              <w:autoSpaceDN w:val="0"/>
              <w:adjustRightInd w:val="0"/>
              <w:spacing w:before="80" w:after="80"/>
              <w:rPr>
                <w:rFonts w:ascii="Times New Roman" w:hAnsi="Times New Roman"/>
                <w:sz w:val="20"/>
                <w:szCs w:val="20"/>
              </w:rPr>
            </w:pPr>
            <w:r w:rsidRPr="008C1936">
              <w:rPr>
                <w:rFonts w:ascii="Times New Roman" w:hAnsi="Times New Roman"/>
                <w:sz w:val="20"/>
                <w:szCs w:val="20"/>
              </w:rPr>
              <w:t>1 = Low (seldom)</w:t>
            </w:r>
          </w:p>
        </w:tc>
        <w:tc>
          <w:tcPr>
            <w:tcW w:w="3420" w:type="dxa"/>
            <w:gridSpan w:val="7"/>
            <w:shd w:val="clear" w:color="auto" w:fill="D9D9D9"/>
          </w:tcPr>
          <w:p w:rsidR="00F93B6A" w:rsidRPr="008C1936" w:rsidRDefault="00F93B6A" w:rsidP="0042566E">
            <w:pPr>
              <w:widowControl w:val="0"/>
              <w:autoSpaceDE w:val="0"/>
              <w:autoSpaceDN w:val="0"/>
              <w:adjustRightInd w:val="0"/>
              <w:spacing w:before="80" w:after="80"/>
              <w:rPr>
                <w:rFonts w:ascii="Times New Roman" w:hAnsi="Times New Roman"/>
                <w:sz w:val="20"/>
                <w:szCs w:val="20"/>
              </w:rPr>
            </w:pPr>
            <w:r w:rsidRPr="008C1936">
              <w:rPr>
                <w:rFonts w:ascii="Times New Roman" w:hAnsi="Times New Roman"/>
                <w:sz w:val="20"/>
                <w:szCs w:val="20"/>
              </w:rPr>
              <w:t>1 = Low (minor cuts and bruises)</w:t>
            </w:r>
          </w:p>
        </w:tc>
        <w:tc>
          <w:tcPr>
            <w:tcW w:w="3870" w:type="dxa"/>
            <w:gridSpan w:val="2"/>
            <w:shd w:val="clear" w:color="auto" w:fill="D9D9D9"/>
          </w:tcPr>
          <w:p w:rsidR="00F93B6A" w:rsidRPr="008C1936" w:rsidRDefault="00F93B6A" w:rsidP="0042566E">
            <w:pPr>
              <w:spacing w:before="80" w:after="80"/>
              <w:rPr>
                <w:sz w:val="20"/>
                <w:szCs w:val="20"/>
              </w:rPr>
            </w:pPr>
            <w:r>
              <w:rPr>
                <w:rFonts w:ascii="Times New Roman" w:hAnsi="Times New Roman"/>
                <w:sz w:val="20"/>
                <w:szCs w:val="20"/>
              </w:rPr>
              <w:t>1-2 = l</w:t>
            </w:r>
            <w:r w:rsidRPr="008C1936">
              <w:rPr>
                <w:rFonts w:ascii="Times New Roman" w:hAnsi="Times New Roman"/>
                <w:sz w:val="20"/>
                <w:szCs w:val="20"/>
              </w:rPr>
              <w:t>ow Priority</w:t>
            </w:r>
          </w:p>
        </w:tc>
      </w:tr>
      <w:tr w:rsidR="00F93B6A" w:rsidRPr="008C1936" w:rsidTr="002E346E">
        <w:tc>
          <w:tcPr>
            <w:tcW w:w="3208" w:type="dxa"/>
            <w:gridSpan w:val="2"/>
            <w:shd w:val="clear" w:color="auto" w:fill="D9D9D9"/>
          </w:tcPr>
          <w:p w:rsidR="00F93B6A" w:rsidRPr="008C1936" w:rsidRDefault="00F93B6A" w:rsidP="0042566E">
            <w:pPr>
              <w:widowControl w:val="0"/>
              <w:autoSpaceDE w:val="0"/>
              <w:autoSpaceDN w:val="0"/>
              <w:adjustRightInd w:val="0"/>
              <w:spacing w:before="80" w:after="80"/>
              <w:rPr>
                <w:rFonts w:ascii="Times New Roman" w:hAnsi="Times New Roman"/>
                <w:sz w:val="20"/>
                <w:szCs w:val="20"/>
              </w:rPr>
            </w:pPr>
            <w:r w:rsidRPr="008C1936">
              <w:rPr>
                <w:rFonts w:ascii="Times New Roman" w:hAnsi="Times New Roman"/>
                <w:sz w:val="20"/>
                <w:szCs w:val="20"/>
              </w:rPr>
              <w:t>2 = Medium (frequently)</w:t>
            </w:r>
          </w:p>
        </w:tc>
        <w:tc>
          <w:tcPr>
            <w:tcW w:w="3420" w:type="dxa"/>
            <w:gridSpan w:val="7"/>
            <w:shd w:val="clear" w:color="auto" w:fill="D9D9D9"/>
          </w:tcPr>
          <w:p w:rsidR="00F93B6A" w:rsidRPr="008C1936" w:rsidRDefault="00F93B6A" w:rsidP="0042566E">
            <w:pPr>
              <w:widowControl w:val="0"/>
              <w:autoSpaceDE w:val="0"/>
              <w:autoSpaceDN w:val="0"/>
              <w:adjustRightInd w:val="0"/>
              <w:spacing w:before="80" w:after="80"/>
              <w:ind w:left="20"/>
              <w:rPr>
                <w:rFonts w:ascii="Times New Roman" w:hAnsi="Times New Roman"/>
                <w:sz w:val="20"/>
                <w:szCs w:val="20"/>
              </w:rPr>
            </w:pPr>
            <w:r w:rsidRPr="008C1936">
              <w:rPr>
                <w:rFonts w:ascii="Times New Roman" w:hAnsi="Times New Roman"/>
                <w:sz w:val="20"/>
                <w:szCs w:val="20"/>
              </w:rPr>
              <w:t>2 = Medium (serious injury or incapacitated for 3 days or more)</w:t>
            </w:r>
          </w:p>
        </w:tc>
        <w:tc>
          <w:tcPr>
            <w:tcW w:w="3870" w:type="dxa"/>
            <w:gridSpan w:val="2"/>
            <w:shd w:val="clear" w:color="auto" w:fill="D9D9D9"/>
          </w:tcPr>
          <w:p w:rsidR="00F93B6A" w:rsidRPr="008C1936" w:rsidRDefault="00F93B6A" w:rsidP="0042566E">
            <w:pPr>
              <w:spacing w:before="80" w:after="80"/>
              <w:rPr>
                <w:sz w:val="20"/>
                <w:szCs w:val="20"/>
              </w:rPr>
            </w:pPr>
            <w:r w:rsidRPr="008C1936">
              <w:rPr>
                <w:rFonts w:ascii="Times New Roman" w:hAnsi="Times New Roman"/>
                <w:sz w:val="20"/>
                <w:szCs w:val="20"/>
              </w:rPr>
              <w:t>3-4 = Medium Priority</w:t>
            </w:r>
          </w:p>
        </w:tc>
      </w:tr>
      <w:tr w:rsidR="00F93B6A" w:rsidRPr="008C1936" w:rsidTr="002E346E">
        <w:tc>
          <w:tcPr>
            <w:tcW w:w="3208" w:type="dxa"/>
            <w:gridSpan w:val="2"/>
            <w:shd w:val="clear" w:color="auto" w:fill="D9D9D9"/>
          </w:tcPr>
          <w:p w:rsidR="00F93B6A" w:rsidRPr="008C1936" w:rsidRDefault="00F93B6A" w:rsidP="0042566E">
            <w:pPr>
              <w:widowControl w:val="0"/>
              <w:autoSpaceDE w:val="0"/>
              <w:autoSpaceDN w:val="0"/>
              <w:adjustRightInd w:val="0"/>
              <w:spacing w:before="80" w:after="80"/>
              <w:rPr>
                <w:rFonts w:ascii="Times New Roman" w:hAnsi="Times New Roman"/>
                <w:sz w:val="20"/>
                <w:szCs w:val="20"/>
              </w:rPr>
            </w:pPr>
            <w:r w:rsidRPr="008C1936">
              <w:rPr>
                <w:rFonts w:ascii="Times New Roman" w:hAnsi="Times New Roman"/>
                <w:sz w:val="20"/>
                <w:szCs w:val="20"/>
              </w:rPr>
              <w:t>3 = High (certain or near certain)</w:t>
            </w:r>
          </w:p>
        </w:tc>
        <w:tc>
          <w:tcPr>
            <w:tcW w:w="3420" w:type="dxa"/>
            <w:gridSpan w:val="7"/>
            <w:shd w:val="clear" w:color="auto" w:fill="D9D9D9"/>
          </w:tcPr>
          <w:p w:rsidR="00F93B6A" w:rsidRPr="008C1936" w:rsidRDefault="00F93B6A" w:rsidP="0042566E">
            <w:pPr>
              <w:widowControl w:val="0"/>
              <w:autoSpaceDE w:val="0"/>
              <w:autoSpaceDN w:val="0"/>
              <w:adjustRightInd w:val="0"/>
              <w:spacing w:before="80" w:after="80"/>
              <w:rPr>
                <w:rFonts w:ascii="Times New Roman" w:hAnsi="Times New Roman"/>
                <w:sz w:val="20"/>
                <w:szCs w:val="20"/>
              </w:rPr>
            </w:pPr>
            <w:r w:rsidRPr="008C1936">
              <w:rPr>
                <w:rFonts w:ascii="Times New Roman" w:hAnsi="Times New Roman"/>
                <w:sz w:val="20"/>
                <w:szCs w:val="20"/>
              </w:rPr>
              <w:t>3 = High (fatality or a number of persons seriously injured)</w:t>
            </w:r>
          </w:p>
        </w:tc>
        <w:tc>
          <w:tcPr>
            <w:tcW w:w="3870" w:type="dxa"/>
            <w:gridSpan w:val="2"/>
            <w:shd w:val="clear" w:color="auto" w:fill="D9D9D9"/>
          </w:tcPr>
          <w:p w:rsidR="00F93B6A" w:rsidRPr="008C1936" w:rsidRDefault="00F93B6A" w:rsidP="0042566E">
            <w:pPr>
              <w:spacing w:before="80" w:after="80"/>
              <w:rPr>
                <w:sz w:val="20"/>
                <w:szCs w:val="20"/>
              </w:rPr>
            </w:pPr>
            <w:r w:rsidRPr="008C1936">
              <w:rPr>
                <w:rFonts w:ascii="Times New Roman" w:hAnsi="Times New Roman"/>
                <w:sz w:val="20"/>
                <w:szCs w:val="20"/>
              </w:rPr>
              <w:t>6-9 = High Priority</w:t>
            </w:r>
          </w:p>
        </w:tc>
      </w:tr>
      <w:tr w:rsidR="0063466A" w:rsidRPr="008C1936" w:rsidTr="0063466A">
        <w:trPr>
          <w:trHeight w:val="251"/>
        </w:trPr>
        <w:tc>
          <w:tcPr>
            <w:tcW w:w="10498" w:type="dxa"/>
            <w:gridSpan w:val="11"/>
            <w:shd w:val="clear" w:color="auto" w:fill="FFFFFF" w:themeFill="background1"/>
          </w:tcPr>
          <w:p w:rsidR="0063466A" w:rsidRPr="0063466A" w:rsidRDefault="0063466A" w:rsidP="008905A5">
            <w:pPr>
              <w:spacing w:before="40" w:after="40"/>
              <w:jc w:val="right"/>
              <w:rPr>
                <w:sz w:val="16"/>
                <w:szCs w:val="16"/>
              </w:rPr>
            </w:pPr>
            <w:proofErr w:type="spellStart"/>
            <w:r w:rsidRPr="0063466A">
              <w:rPr>
                <w:sz w:val="16"/>
                <w:szCs w:val="16"/>
              </w:rPr>
              <w:t>PDG</w:t>
            </w:r>
            <w:proofErr w:type="spellEnd"/>
            <w:r w:rsidRPr="0063466A">
              <w:rPr>
                <w:sz w:val="16"/>
                <w:szCs w:val="16"/>
              </w:rPr>
              <w:t xml:space="preserve"> Sample Risk </w:t>
            </w:r>
            <w:proofErr w:type="spellStart"/>
            <w:r w:rsidRPr="0063466A">
              <w:rPr>
                <w:sz w:val="16"/>
                <w:szCs w:val="16"/>
              </w:rPr>
              <w:t>Assessment.docx</w:t>
            </w:r>
            <w:proofErr w:type="spellEnd"/>
            <w:r w:rsidRPr="0063466A">
              <w:rPr>
                <w:sz w:val="16"/>
                <w:szCs w:val="16"/>
              </w:rPr>
              <w:t xml:space="preserve"> version</w:t>
            </w:r>
            <w:r w:rsidR="008905A5">
              <w:rPr>
                <w:sz w:val="16"/>
                <w:szCs w:val="16"/>
              </w:rPr>
              <w:t xml:space="preserve"> 11/1/2020</w:t>
            </w:r>
          </w:p>
        </w:tc>
      </w:tr>
    </w:tbl>
    <w:p w:rsidR="00F93B6A" w:rsidRPr="0042566E" w:rsidRDefault="00F93B6A" w:rsidP="00F93B6A">
      <w:pPr>
        <w:rPr>
          <w:rFonts w:cs="Arial"/>
          <w:b/>
          <w:i/>
          <w:sz w:val="20"/>
          <w:szCs w:val="20"/>
        </w:rPr>
      </w:pPr>
      <w:r w:rsidRPr="0042566E">
        <w:rPr>
          <w:rFonts w:cs="Arial"/>
          <w:b/>
          <w:i/>
          <w:sz w:val="20"/>
          <w:szCs w:val="20"/>
        </w:rPr>
        <w:t>Disclaimer</w:t>
      </w:r>
    </w:p>
    <w:p w:rsidR="0078794B" w:rsidRPr="0042566E" w:rsidRDefault="00F93B6A">
      <w:pPr>
        <w:rPr>
          <w:rFonts w:cs="Arial"/>
          <w:i/>
          <w:sz w:val="18"/>
          <w:szCs w:val="18"/>
        </w:rPr>
      </w:pPr>
      <w:r w:rsidRPr="0042566E">
        <w:rPr>
          <w:rFonts w:cs="Arial"/>
          <w:i/>
          <w:sz w:val="18"/>
          <w:szCs w:val="18"/>
        </w:rPr>
        <w:t>This report and advice is given in good faith and without reward. No liability can be accepted by the member or the Guild in respect of the contents of the report or advice. The report is given for the benefit of the Incumbent, Churchwardens and PCC and is not intended to be relied upon by third parties.</w:t>
      </w:r>
      <w:bookmarkStart w:id="0" w:name="_GoBack"/>
      <w:bookmarkEnd w:id="0"/>
    </w:p>
    <w:sectPr w:rsidR="0078794B" w:rsidRPr="0042566E" w:rsidSect="00F93B6A">
      <w:pgSz w:w="11906" w:h="16838"/>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6A"/>
    <w:rsid w:val="00362D41"/>
    <w:rsid w:val="0042566E"/>
    <w:rsid w:val="0063466A"/>
    <w:rsid w:val="00767C8A"/>
    <w:rsid w:val="0078794B"/>
    <w:rsid w:val="008905A5"/>
    <w:rsid w:val="00943251"/>
    <w:rsid w:val="00961B3C"/>
    <w:rsid w:val="00F9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6A"/>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3B6A"/>
    <w:pPr>
      <w:tabs>
        <w:tab w:val="center" w:pos="4513"/>
        <w:tab w:val="right" w:pos="9026"/>
      </w:tabs>
    </w:pPr>
  </w:style>
  <w:style w:type="character" w:customStyle="1" w:styleId="FooterChar">
    <w:name w:val="Footer Char"/>
    <w:basedOn w:val="DefaultParagraphFont"/>
    <w:link w:val="Footer"/>
    <w:uiPriority w:val="99"/>
    <w:rsid w:val="00F93B6A"/>
    <w:rPr>
      <w:rFonts w:ascii="Verdana" w:hAnsi="Verdana"/>
    </w:rPr>
  </w:style>
  <w:style w:type="character" w:styleId="Hyperlink">
    <w:name w:val="Hyperlink"/>
    <w:basedOn w:val="DefaultParagraphFont"/>
    <w:uiPriority w:val="99"/>
    <w:unhideWhenUsed/>
    <w:rsid w:val="00F93B6A"/>
    <w:rPr>
      <w:color w:val="0000FF" w:themeColor="hyperlink"/>
      <w:u w:val="single"/>
    </w:rPr>
  </w:style>
  <w:style w:type="character" w:styleId="FollowedHyperlink">
    <w:name w:val="FollowedHyperlink"/>
    <w:basedOn w:val="DefaultParagraphFont"/>
    <w:uiPriority w:val="99"/>
    <w:semiHidden/>
    <w:unhideWhenUsed/>
    <w:rsid w:val="004256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6A"/>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3B6A"/>
    <w:pPr>
      <w:tabs>
        <w:tab w:val="center" w:pos="4513"/>
        <w:tab w:val="right" w:pos="9026"/>
      </w:tabs>
    </w:pPr>
  </w:style>
  <w:style w:type="character" w:customStyle="1" w:styleId="FooterChar">
    <w:name w:val="Footer Char"/>
    <w:basedOn w:val="DefaultParagraphFont"/>
    <w:link w:val="Footer"/>
    <w:uiPriority w:val="99"/>
    <w:rsid w:val="00F93B6A"/>
    <w:rPr>
      <w:rFonts w:ascii="Verdana" w:hAnsi="Verdana"/>
    </w:rPr>
  </w:style>
  <w:style w:type="character" w:styleId="Hyperlink">
    <w:name w:val="Hyperlink"/>
    <w:basedOn w:val="DefaultParagraphFont"/>
    <w:uiPriority w:val="99"/>
    <w:unhideWhenUsed/>
    <w:rsid w:val="00F93B6A"/>
    <w:rPr>
      <w:color w:val="0000FF" w:themeColor="hyperlink"/>
      <w:u w:val="single"/>
    </w:rPr>
  </w:style>
  <w:style w:type="character" w:styleId="FollowedHyperlink">
    <w:name w:val="FollowedHyperlink"/>
    <w:basedOn w:val="DefaultParagraphFont"/>
    <w:uiPriority w:val="99"/>
    <w:semiHidden/>
    <w:unhideWhenUsed/>
    <w:rsid w:val="00425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ioi</dc:creator>
  <cp:lastModifiedBy>ioi</cp:lastModifiedBy>
  <cp:revision>8</cp:revision>
  <cp:lastPrinted>2020-01-11T14:02:00Z</cp:lastPrinted>
  <dcterms:created xsi:type="dcterms:W3CDTF">2017-10-20T11:19:00Z</dcterms:created>
  <dcterms:modified xsi:type="dcterms:W3CDTF">2020-01-11T14:02:00Z</dcterms:modified>
</cp:coreProperties>
</file>